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398F" w14:textId="45B8305B" w:rsidR="0012425D" w:rsidRDefault="00F97B2C">
      <w:pPr>
        <w:pStyle w:val="Heading1"/>
        <w:spacing w:before="80" w:line="276" w:lineRule="auto"/>
        <w:ind w:left="221" w:right="4741"/>
      </w:pPr>
      <w:r>
        <w:rPr>
          <w:noProof/>
        </w:rPr>
        <w:drawing>
          <wp:anchor distT="0" distB="0" distL="0" distR="0" simplePos="0" relativeHeight="251657728" behindDoc="0" locked="0" layoutInCell="1" allowOverlap="1" wp14:anchorId="416939E0" wp14:editId="5A87671E">
            <wp:simplePos x="0" y="0"/>
            <wp:positionH relativeFrom="page">
              <wp:posOffset>4841875</wp:posOffset>
            </wp:positionH>
            <wp:positionV relativeFrom="paragraph">
              <wp:posOffset>143957</wp:posOffset>
            </wp:positionV>
            <wp:extent cx="1818004" cy="5943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818004" cy="594359"/>
                    </a:xfrm>
                    <a:prstGeom prst="rect">
                      <a:avLst/>
                    </a:prstGeom>
                  </pic:spPr>
                </pic:pic>
              </a:graphicData>
            </a:graphic>
          </wp:anchor>
        </w:drawing>
      </w:r>
      <w:r>
        <w:rPr>
          <w:color w:val="2D74B5"/>
        </w:rPr>
        <w:t>Statement on Modern Slavery &amp;</w:t>
      </w:r>
      <w:r w:rsidR="004A4127">
        <w:rPr>
          <w:color w:val="2D74B5"/>
        </w:rPr>
        <w:t xml:space="preserve"> </w:t>
      </w:r>
      <w:r>
        <w:rPr>
          <w:color w:val="2D74B5"/>
        </w:rPr>
        <w:t>Trafficking: Transparency in</w:t>
      </w:r>
      <w:r>
        <w:rPr>
          <w:color w:val="2D74B5"/>
          <w:spacing w:val="-62"/>
        </w:rPr>
        <w:t xml:space="preserve"> </w:t>
      </w:r>
      <w:r>
        <w:rPr>
          <w:color w:val="2D74B5"/>
        </w:rPr>
        <w:t>the Supply Chain</w:t>
      </w:r>
    </w:p>
    <w:p w14:paraId="41693990" w14:textId="77777777" w:rsidR="0012425D" w:rsidRDefault="0012425D">
      <w:pPr>
        <w:pStyle w:val="BodyText"/>
        <w:spacing w:before="3"/>
        <w:rPr>
          <w:rFonts w:ascii="Verdana"/>
          <w:b/>
          <w:sz w:val="25"/>
        </w:rPr>
      </w:pPr>
    </w:p>
    <w:p w14:paraId="7E8CC90C" w14:textId="3D9E6C8C" w:rsidR="005B37FE" w:rsidRDefault="00F97B2C" w:rsidP="00EC1366">
      <w:pPr>
        <w:pStyle w:val="BodyText"/>
        <w:spacing w:before="93"/>
        <w:ind w:left="102" w:right="414"/>
        <w:jc w:val="both"/>
      </w:pPr>
      <w:r>
        <w:t>This statement is intended to comply with the requirements of the Modern Slavery Act</w:t>
      </w:r>
      <w:r>
        <w:rPr>
          <w:spacing w:val="-35"/>
        </w:rPr>
        <w:t xml:space="preserve"> </w:t>
      </w:r>
      <w:r>
        <w:t>2015 and sets out Orbit’s position. The statement is reviewed annually and formally approved by the Group Board</w:t>
      </w:r>
      <w:r w:rsidR="005B37FE">
        <w:t>.</w:t>
      </w:r>
    </w:p>
    <w:p w14:paraId="41693993" w14:textId="4623EE19" w:rsidR="0012425D" w:rsidRDefault="00F97B2C" w:rsidP="005B37FE">
      <w:pPr>
        <w:pStyle w:val="BodyText"/>
        <w:spacing w:before="93" w:line="276" w:lineRule="auto"/>
        <w:ind w:left="104" w:right="413"/>
        <w:jc w:val="both"/>
        <w:rPr>
          <w:rFonts w:ascii="Verdana"/>
          <w:b/>
        </w:rPr>
      </w:pPr>
      <w:r>
        <w:rPr>
          <w:rFonts w:ascii="Verdana"/>
          <w:b/>
          <w:color w:val="2D74B5"/>
        </w:rPr>
        <w:t>Our General</w:t>
      </w:r>
      <w:r>
        <w:rPr>
          <w:rFonts w:ascii="Verdana"/>
          <w:b/>
          <w:color w:val="2D74B5"/>
          <w:spacing w:val="-6"/>
        </w:rPr>
        <w:t xml:space="preserve"> </w:t>
      </w:r>
      <w:r>
        <w:rPr>
          <w:rFonts w:ascii="Verdana"/>
          <w:b/>
          <w:color w:val="2D74B5"/>
        </w:rPr>
        <w:t>Position</w:t>
      </w:r>
    </w:p>
    <w:p w14:paraId="31993C6A" w14:textId="77777777" w:rsidR="004A4127" w:rsidRDefault="004A4127">
      <w:pPr>
        <w:pStyle w:val="BodyText"/>
        <w:ind w:left="812" w:right="176"/>
        <w:rPr>
          <w:color w:val="383838"/>
        </w:rPr>
      </w:pPr>
    </w:p>
    <w:p w14:paraId="41693995" w14:textId="45E65D61" w:rsidR="0012425D" w:rsidRDefault="00F97B2C">
      <w:pPr>
        <w:pStyle w:val="BodyText"/>
        <w:ind w:left="812" w:right="176"/>
      </w:pPr>
      <w:r>
        <w:rPr>
          <w:color w:val="383838"/>
        </w:rPr>
        <w:t>We acknowledge and agree that Slavery and Forced Labour (as defined by Article 4 of the Convention on Human Rights) are rightly to be treated as offences and we recognise that in determining whether ‘slavery’ or ‘forced labour’ situations exist account must be taken of all the circumstances of the case including any vulnerability of the individual.</w:t>
      </w:r>
    </w:p>
    <w:p w14:paraId="41693996" w14:textId="77777777" w:rsidR="0012425D" w:rsidRDefault="0012425D">
      <w:pPr>
        <w:pStyle w:val="BodyText"/>
      </w:pPr>
    </w:p>
    <w:p w14:paraId="41693997" w14:textId="320080D8" w:rsidR="0012425D" w:rsidRDefault="00F97B2C">
      <w:pPr>
        <w:pStyle w:val="BodyText"/>
        <w:ind w:left="812" w:right="496"/>
        <w:rPr>
          <w:color w:val="383838"/>
        </w:rPr>
      </w:pPr>
      <w:r>
        <w:rPr>
          <w:color w:val="383838"/>
        </w:rPr>
        <w:t>We acknowledge and agree that Human Trafficking is rightly to be treated as an offence and understand that Human Trafficking is the arranging of the transport of a person with a view to their being exploited or in the knowledge that they will be exploited. Exploitation is defined as:</w:t>
      </w:r>
    </w:p>
    <w:p w14:paraId="585BA2F4" w14:textId="77777777" w:rsidR="00FC3C65" w:rsidRDefault="00FC3C65">
      <w:pPr>
        <w:pStyle w:val="BodyText"/>
        <w:ind w:left="812" w:right="496"/>
      </w:pPr>
    </w:p>
    <w:p w14:paraId="41693998" w14:textId="77777777" w:rsidR="0012425D" w:rsidRPr="0019237E" w:rsidRDefault="00F97B2C" w:rsidP="0019237E">
      <w:pPr>
        <w:pStyle w:val="ListParagraph"/>
        <w:numPr>
          <w:ilvl w:val="0"/>
          <w:numId w:val="4"/>
        </w:numPr>
        <w:tabs>
          <w:tab w:val="left" w:pos="1172"/>
          <w:tab w:val="left" w:pos="1173"/>
        </w:tabs>
        <w:spacing w:line="282" w:lineRule="exact"/>
        <w:rPr>
          <w:rFonts w:ascii="Symbol"/>
          <w:color w:val="383838"/>
          <w:sz w:val="24"/>
        </w:rPr>
      </w:pPr>
      <w:r w:rsidRPr="0019237E">
        <w:rPr>
          <w:color w:val="383838"/>
          <w:sz w:val="24"/>
        </w:rPr>
        <w:t>slavery</w:t>
      </w:r>
    </w:p>
    <w:p w14:paraId="41693999" w14:textId="77777777" w:rsidR="0012425D" w:rsidRPr="0019237E" w:rsidRDefault="00F97B2C" w:rsidP="0019237E">
      <w:pPr>
        <w:pStyle w:val="ListParagraph"/>
        <w:numPr>
          <w:ilvl w:val="0"/>
          <w:numId w:val="4"/>
        </w:numPr>
        <w:tabs>
          <w:tab w:val="left" w:pos="1172"/>
          <w:tab w:val="left" w:pos="1173"/>
        </w:tabs>
        <w:spacing w:line="293" w:lineRule="exact"/>
        <w:rPr>
          <w:rFonts w:ascii="Symbol"/>
          <w:color w:val="383838"/>
          <w:sz w:val="24"/>
        </w:rPr>
      </w:pPr>
      <w:r w:rsidRPr="0019237E">
        <w:rPr>
          <w:color w:val="383838"/>
          <w:sz w:val="24"/>
        </w:rPr>
        <w:t>forced labour</w:t>
      </w:r>
    </w:p>
    <w:p w14:paraId="4169399A" w14:textId="77777777" w:rsidR="0012425D" w:rsidRPr="0019237E" w:rsidRDefault="00F97B2C" w:rsidP="0019237E">
      <w:pPr>
        <w:pStyle w:val="ListParagraph"/>
        <w:numPr>
          <w:ilvl w:val="0"/>
          <w:numId w:val="4"/>
        </w:numPr>
        <w:tabs>
          <w:tab w:val="left" w:pos="1172"/>
          <w:tab w:val="left" w:pos="1173"/>
        </w:tabs>
        <w:spacing w:line="293" w:lineRule="exact"/>
        <w:rPr>
          <w:rFonts w:ascii="Symbol"/>
          <w:color w:val="383838"/>
          <w:sz w:val="24"/>
        </w:rPr>
      </w:pPr>
      <w:r w:rsidRPr="0019237E">
        <w:rPr>
          <w:color w:val="383838"/>
          <w:sz w:val="24"/>
        </w:rPr>
        <w:t>sexual exploitation (defined by reference to other UK</w:t>
      </w:r>
      <w:r w:rsidRPr="0019237E">
        <w:rPr>
          <w:color w:val="383838"/>
          <w:spacing w:val="-14"/>
          <w:sz w:val="24"/>
        </w:rPr>
        <w:t xml:space="preserve"> </w:t>
      </w:r>
      <w:r w:rsidRPr="0019237E">
        <w:rPr>
          <w:color w:val="383838"/>
          <w:sz w:val="24"/>
        </w:rPr>
        <w:t>Acts)</w:t>
      </w:r>
    </w:p>
    <w:p w14:paraId="4169399B" w14:textId="77777777" w:rsidR="0012425D" w:rsidRPr="0019237E" w:rsidRDefault="00F97B2C" w:rsidP="0019237E">
      <w:pPr>
        <w:pStyle w:val="ListParagraph"/>
        <w:numPr>
          <w:ilvl w:val="0"/>
          <w:numId w:val="4"/>
        </w:numPr>
        <w:tabs>
          <w:tab w:val="left" w:pos="1172"/>
          <w:tab w:val="left" w:pos="1173"/>
        </w:tabs>
        <w:spacing w:line="293" w:lineRule="exact"/>
        <w:rPr>
          <w:rFonts w:ascii="Symbol"/>
          <w:color w:val="383838"/>
          <w:sz w:val="24"/>
        </w:rPr>
      </w:pPr>
      <w:r w:rsidRPr="0019237E">
        <w:rPr>
          <w:color w:val="383838"/>
          <w:sz w:val="24"/>
        </w:rPr>
        <w:t>removal of</w:t>
      </w:r>
      <w:r w:rsidRPr="0019237E">
        <w:rPr>
          <w:color w:val="383838"/>
          <w:spacing w:val="-5"/>
          <w:sz w:val="24"/>
        </w:rPr>
        <w:t xml:space="preserve"> </w:t>
      </w:r>
      <w:r w:rsidRPr="0019237E">
        <w:rPr>
          <w:color w:val="383838"/>
          <w:sz w:val="24"/>
        </w:rPr>
        <w:t>organs</w:t>
      </w:r>
    </w:p>
    <w:p w14:paraId="4169399C" w14:textId="77777777" w:rsidR="0012425D" w:rsidRPr="0019237E" w:rsidRDefault="00F97B2C" w:rsidP="0019237E">
      <w:pPr>
        <w:pStyle w:val="ListParagraph"/>
        <w:numPr>
          <w:ilvl w:val="0"/>
          <w:numId w:val="4"/>
        </w:numPr>
        <w:tabs>
          <w:tab w:val="left" w:pos="1172"/>
          <w:tab w:val="left" w:pos="1173"/>
        </w:tabs>
        <w:spacing w:line="293" w:lineRule="exact"/>
        <w:rPr>
          <w:rFonts w:ascii="Symbol"/>
          <w:color w:val="383838"/>
          <w:sz w:val="24"/>
        </w:rPr>
      </w:pPr>
      <w:r w:rsidRPr="0019237E">
        <w:rPr>
          <w:color w:val="383838"/>
          <w:sz w:val="24"/>
        </w:rPr>
        <w:t>securing services by force, threats or</w:t>
      </w:r>
      <w:r w:rsidRPr="0019237E">
        <w:rPr>
          <w:color w:val="383838"/>
          <w:spacing w:val="-9"/>
          <w:sz w:val="24"/>
        </w:rPr>
        <w:t xml:space="preserve"> </w:t>
      </w:r>
      <w:r w:rsidRPr="0019237E">
        <w:rPr>
          <w:color w:val="383838"/>
          <w:sz w:val="24"/>
        </w:rPr>
        <w:t>deception</w:t>
      </w:r>
    </w:p>
    <w:p w14:paraId="4169399D" w14:textId="77777777" w:rsidR="0012425D" w:rsidRPr="0019237E" w:rsidRDefault="00F97B2C" w:rsidP="0019237E">
      <w:pPr>
        <w:pStyle w:val="ListParagraph"/>
        <w:numPr>
          <w:ilvl w:val="0"/>
          <w:numId w:val="4"/>
        </w:numPr>
        <w:tabs>
          <w:tab w:val="left" w:pos="1172"/>
          <w:tab w:val="left" w:pos="1173"/>
        </w:tabs>
        <w:spacing w:line="293" w:lineRule="exact"/>
        <w:rPr>
          <w:rFonts w:ascii="Symbol"/>
          <w:color w:val="383838"/>
          <w:sz w:val="24"/>
        </w:rPr>
      </w:pPr>
      <w:r w:rsidRPr="0019237E">
        <w:rPr>
          <w:color w:val="383838"/>
          <w:sz w:val="24"/>
        </w:rPr>
        <w:t>securing services by any means from a child or vulnerable person (as</w:t>
      </w:r>
      <w:r w:rsidRPr="0019237E">
        <w:rPr>
          <w:color w:val="383838"/>
          <w:spacing w:val="-36"/>
          <w:sz w:val="24"/>
        </w:rPr>
        <w:t xml:space="preserve"> </w:t>
      </w:r>
      <w:r w:rsidRPr="0019237E">
        <w:rPr>
          <w:color w:val="383838"/>
          <w:sz w:val="24"/>
        </w:rPr>
        <w:t>defined)</w:t>
      </w:r>
    </w:p>
    <w:p w14:paraId="4169399E" w14:textId="77777777" w:rsidR="0012425D" w:rsidRDefault="0012425D">
      <w:pPr>
        <w:pStyle w:val="BodyText"/>
        <w:spacing w:before="3"/>
      </w:pPr>
    </w:p>
    <w:p w14:paraId="4169399F" w14:textId="77777777" w:rsidR="0012425D" w:rsidRDefault="00F97B2C">
      <w:pPr>
        <w:pStyle w:val="BodyText"/>
        <w:ind w:left="812" w:right="417"/>
      </w:pPr>
      <w:r>
        <w:rPr>
          <w:color w:val="383838"/>
        </w:rPr>
        <w:t>As these things may happen within our “supply chain” i.e. be carried out by contractors, sub-contractors, sub-sub-contractors (and so on ) and/or suppliers, sub- suppliers, (and so on) we have a moral duty to do what we can to ensure we are not complicit, so far as we are reasonably able to do so.</w:t>
      </w:r>
    </w:p>
    <w:p w14:paraId="416939A0" w14:textId="77777777" w:rsidR="0012425D" w:rsidRDefault="0012425D">
      <w:pPr>
        <w:pStyle w:val="BodyText"/>
        <w:spacing w:before="3"/>
      </w:pPr>
    </w:p>
    <w:p w14:paraId="416939A1" w14:textId="1154E097" w:rsidR="0012425D" w:rsidRDefault="00F97B2C">
      <w:pPr>
        <w:pStyle w:val="BodyText"/>
        <w:ind w:left="812" w:right="176"/>
      </w:pPr>
      <w:r>
        <w:rPr>
          <w:color w:val="383838"/>
        </w:rPr>
        <w:t xml:space="preserve">In this context, Orbit does not operate in a high-risk </w:t>
      </w:r>
      <w:r w:rsidR="00BA523D">
        <w:rPr>
          <w:color w:val="383838"/>
        </w:rPr>
        <w:t>environment,</w:t>
      </w:r>
      <w:r>
        <w:rPr>
          <w:color w:val="383838"/>
        </w:rPr>
        <w:t xml:space="preserve"> but we cannot be complacent. Visibility of our supply chain below “Tier 1” i.e. beyond those with whom we directly contract is limited and we are heavily reliant on those tier 1 contractors.</w:t>
      </w:r>
    </w:p>
    <w:p w14:paraId="416939A2" w14:textId="77777777" w:rsidR="0012425D" w:rsidRDefault="0012425D">
      <w:pPr>
        <w:pStyle w:val="BodyText"/>
      </w:pPr>
    </w:p>
    <w:p w14:paraId="070AF420" w14:textId="76102BDB" w:rsidR="00EE049B" w:rsidRDefault="009D010A" w:rsidP="00EE049B">
      <w:pPr>
        <w:pStyle w:val="BodyText"/>
        <w:spacing w:before="1"/>
        <w:ind w:left="812" w:right="242"/>
        <w:rPr>
          <w:color w:val="383838"/>
        </w:rPr>
      </w:pPr>
      <w:r>
        <w:rPr>
          <w:color w:val="383838"/>
        </w:rPr>
        <w:t xml:space="preserve">Although </w:t>
      </w:r>
      <w:r w:rsidR="00EE049B">
        <w:rPr>
          <w:color w:val="383838"/>
        </w:rPr>
        <w:t xml:space="preserve">auditing supply chains can be difficult </w:t>
      </w:r>
      <w:r w:rsidR="00A110CD">
        <w:rPr>
          <w:color w:val="383838"/>
        </w:rPr>
        <w:t xml:space="preserve">we have this year </w:t>
      </w:r>
      <w:r w:rsidR="0023577A">
        <w:rPr>
          <w:color w:val="383838"/>
        </w:rPr>
        <w:t>implemented a programme of site audi</w:t>
      </w:r>
      <w:r w:rsidR="00885B64">
        <w:rPr>
          <w:color w:val="383838"/>
        </w:rPr>
        <w:t>ts using a</w:t>
      </w:r>
      <w:r w:rsidR="00ED5A76">
        <w:rPr>
          <w:color w:val="383838"/>
        </w:rPr>
        <w:t xml:space="preserve"> specialist firm on our behalf.  Following the </w:t>
      </w:r>
      <w:r w:rsidR="00E24E33">
        <w:rPr>
          <w:color w:val="383838"/>
        </w:rPr>
        <w:t xml:space="preserve">production of the </w:t>
      </w:r>
      <w:r w:rsidR="00ED5A76">
        <w:rPr>
          <w:color w:val="383838"/>
        </w:rPr>
        <w:t>commissioned report</w:t>
      </w:r>
      <w:r w:rsidR="00012161">
        <w:rPr>
          <w:color w:val="383838"/>
        </w:rPr>
        <w:t>s</w:t>
      </w:r>
      <w:r w:rsidR="00ED5A76">
        <w:rPr>
          <w:color w:val="383838"/>
        </w:rPr>
        <w:t>,</w:t>
      </w:r>
      <w:r w:rsidR="003D0A87">
        <w:rPr>
          <w:color w:val="383838"/>
        </w:rPr>
        <w:t xml:space="preserve"> we will take a risk based pragmatic approach to continuing this exercise</w:t>
      </w:r>
      <w:r w:rsidR="00E24E33">
        <w:rPr>
          <w:color w:val="383838"/>
        </w:rPr>
        <w:t>,</w:t>
      </w:r>
      <w:r w:rsidR="00224585">
        <w:rPr>
          <w:color w:val="383838"/>
        </w:rPr>
        <w:t xml:space="preserve"> </w:t>
      </w:r>
      <w:r w:rsidR="00EE049B">
        <w:rPr>
          <w:color w:val="383838"/>
        </w:rPr>
        <w:t>having due regard to resources needing to be prioritised to service delivery.</w:t>
      </w:r>
    </w:p>
    <w:p w14:paraId="416939A4" w14:textId="77777777" w:rsidR="0012425D" w:rsidRDefault="0012425D">
      <w:pPr>
        <w:pStyle w:val="BodyText"/>
        <w:rPr>
          <w:sz w:val="26"/>
        </w:rPr>
      </w:pPr>
    </w:p>
    <w:p w14:paraId="416939A6" w14:textId="77777777" w:rsidR="0012425D" w:rsidRDefault="00F97B2C">
      <w:pPr>
        <w:pStyle w:val="ListParagraph"/>
        <w:numPr>
          <w:ilvl w:val="0"/>
          <w:numId w:val="1"/>
        </w:numPr>
        <w:tabs>
          <w:tab w:val="left" w:pos="813"/>
        </w:tabs>
        <w:ind w:hanging="708"/>
        <w:jc w:val="both"/>
        <w:rPr>
          <w:rFonts w:ascii="Verdana"/>
          <w:b/>
        </w:rPr>
      </w:pPr>
      <w:r>
        <w:rPr>
          <w:rFonts w:ascii="Verdana"/>
          <w:b/>
          <w:color w:val="2D74B5"/>
        </w:rPr>
        <w:t>Group Structure, Business &amp; Supply</w:t>
      </w:r>
      <w:r>
        <w:rPr>
          <w:rFonts w:ascii="Verdana"/>
          <w:b/>
          <w:color w:val="2D74B5"/>
          <w:spacing w:val="-13"/>
        </w:rPr>
        <w:t xml:space="preserve"> </w:t>
      </w:r>
      <w:r>
        <w:rPr>
          <w:rFonts w:ascii="Verdana"/>
          <w:b/>
          <w:color w:val="2D74B5"/>
        </w:rPr>
        <w:t>Chains</w:t>
      </w:r>
    </w:p>
    <w:p w14:paraId="416939A7" w14:textId="77777777" w:rsidR="0012425D" w:rsidRDefault="0012425D">
      <w:pPr>
        <w:pStyle w:val="BodyText"/>
        <w:spacing w:before="7"/>
        <w:rPr>
          <w:rFonts w:ascii="Verdana"/>
          <w:b/>
          <w:sz w:val="30"/>
        </w:rPr>
      </w:pPr>
    </w:p>
    <w:p w14:paraId="416939A8" w14:textId="77777777" w:rsidR="0012425D" w:rsidRDefault="00F97B2C">
      <w:pPr>
        <w:pStyle w:val="BodyText"/>
        <w:ind w:left="812"/>
      </w:pPr>
      <w:r>
        <w:t>Our Group Structure is outlined in Appendix 1.</w:t>
      </w:r>
    </w:p>
    <w:p w14:paraId="416939AA" w14:textId="77777777" w:rsidR="0012425D" w:rsidRDefault="0012425D">
      <w:pPr>
        <w:pStyle w:val="BodyText"/>
        <w:spacing w:before="7"/>
        <w:rPr>
          <w:sz w:val="16"/>
        </w:rPr>
      </w:pPr>
    </w:p>
    <w:p w14:paraId="416939AB" w14:textId="50665801" w:rsidR="0012425D" w:rsidRDefault="00F97B2C">
      <w:pPr>
        <w:pStyle w:val="BodyText"/>
        <w:spacing w:before="93"/>
        <w:ind w:left="812"/>
        <w:jc w:val="both"/>
      </w:pPr>
      <w:r>
        <w:t>Our supply chains cover Goods, Services and Works necessary to:</w:t>
      </w:r>
    </w:p>
    <w:p w14:paraId="014B0817" w14:textId="77777777" w:rsidR="003D6910" w:rsidRDefault="003D6910">
      <w:pPr>
        <w:pStyle w:val="BodyText"/>
        <w:spacing w:before="93"/>
        <w:ind w:left="812"/>
        <w:jc w:val="both"/>
      </w:pPr>
    </w:p>
    <w:p w14:paraId="416939AC" w14:textId="77777777" w:rsidR="0012425D" w:rsidRPr="00715C0B" w:rsidRDefault="00F97B2C" w:rsidP="00715C0B">
      <w:pPr>
        <w:pStyle w:val="ListParagraph"/>
        <w:numPr>
          <w:ilvl w:val="0"/>
          <w:numId w:val="2"/>
        </w:numPr>
        <w:tabs>
          <w:tab w:val="left" w:pos="1532"/>
          <w:tab w:val="left" w:pos="1533"/>
        </w:tabs>
        <w:spacing w:before="89" w:line="293" w:lineRule="exact"/>
        <w:rPr>
          <w:rFonts w:ascii="Symbol"/>
          <w:sz w:val="24"/>
        </w:rPr>
      </w:pPr>
      <w:r w:rsidRPr="00715C0B">
        <w:rPr>
          <w:sz w:val="24"/>
        </w:rPr>
        <w:t>Deliver front line services to the residents in properties we</w:t>
      </w:r>
      <w:r w:rsidRPr="00715C0B">
        <w:rPr>
          <w:spacing w:val="-14"/>
          <w:sz w:val="24"/>
        </w:rPr>
        <w:t xml:space="preserve"> </w:t>
      </w:r>
      <w:r w:rsidRPr="00715C0B">
        <w:rPr>
          <w:sz w:val="24"/>
        </w:rPr>
        <w:t>manage</w:t>
      </w:r>
    </w:p>
    <w:p w14:paraId="416939AD" w14:textId="77777777" w:rsidR="0012425D" w:rsidRPr="00715C0B" w:rsidRDefault="00F97B2C" w:rsidP="00715C0B">
      <w:pPr>
        <w:pStyle w:val="ListParagraph"/>
        <w:numPr>
          <w:ilvl w:val="0"/>
          <w:numId w:val="2"/>
        </w:numPr>
        <w:tabs>
          <w:tab w:val="left" w:pos="1532"/>
          <w:tab w:val="left" w:pos="1533"/>
        </w:tabs>
        <w:spacing w:line="293" w:lineRule="exact"/>
        <w:rPr>
          <w:rFonts w:ascii="Symbol"/>
          <w:sz w:val="24"/>
        </w:rPr>
      </w:pPr>
      <w:r w:rsidRPr="00715C0B">
        <w:rPr>
          <w:sz w:val="24"/>
        </w:rPr>
        <w:t>Build new</w:t>
      </w:r>
      <w:r w:rsidRPr="00715C0B">
        <w:rPr>
          <w:spacing w:val="-3"/>
          <w:sz w:val="24"/>
        </w:rPr>
        <w:t xml:space="preserve"> </w:t>
      </w:r>
      <w:r w:rsidRPr="00715C0B">
        <w:rPr>
          <w:sz w:val="24"/>
        </w:rPr>
        <w:t>homes</w:t>
      </w:r>
    </w:p>
    <w:p w14:paraId="416939AE" w14:textId="77777777" w:rsidR="0012425D" w:rsidRPr="00715C0B" w:rsidRDefault="00F97B2C" w:rsidP="00715C0B">
      <w:pPr>
        <w:pStyle w:val="ListParagraph"/>
        <w:numPr>
          <w:ilvl w:val="0"/>
          <w:numId w:val="2"/>
        </w:numPr>
        <w:tabs>
          <w:tab w:val="left" w:pos="1532"/>
          <w:tab w:val="left" w:pos="1533"/>
        </w:tabs>
        <w:spacing w:line="293" w:lineRule="exact"/>
        <w:rPr>
          <w:rFonts w:ascii="Symbol" w:hAnsi="Symbol"/>
          <w:sz w:val="24"/>
        </w:rPr>
      </w:pPr>
      <w:r w:rsidRPr="00715C0B">
        <w:rPr>
          <w:sz w:val="24"/>
        </w:rPr>
        <w:lastRenderedPageBreak/>
        <w:t>Support the “back-office” services that keep the business</w:t>
      </w:r>
      <w:r w:rsidRPr="00715C0B">
        <w:rPr>
          <w:spacing w:val="-14"/>
          <w:sz w:val="24"/>
        </w:rPr>
        <w:t xml:space="preserve"> </w:t>
      </w:r>
      <w:r w:rsidRPr="00715C0B">
        <w:rPr>
          <w:sz w:val="24"/>
        </w:rPr>
        <w:t>operating</w:t>
      </w:r>
    </w:p>
    <w:p w14:paraId="416939B0" w14:textId="4E43A7C0" w:rsidR="0012425D" w:rsidRDefault="00F97B2C" w:rsidP="00BA523D">
      <w:pPr>
        <w:pStyle w:val="BodyText"/>
        <w:spacing w:before="106"/>
        <w:ind w:left="824" w:right="160"/>
        <w:jc w:val="both"/>
      </w:pPr>
      <w:r>
        <w:t xml:space="preserve">Our procurement activity is governed by the Public Contracts Regulations and our own internal Standing Orders which require formal quotation or tenders for all higher value purchases. </w:t>
      </w:r>
    </w:p>
    <w:p w14:paraId="416939B1" w14:textId="77777777" w:rsidR="0012425D" w:rsidRDefault="0012425D">
      <w:pPr>
        <w:pStyle w:val="BodyText"/>
        <w:rPr>
          <w:sz w:val="26"/>
        </w:rPr>
      </w:pPr>
    </w:p>
    <w:p w14:paraId="416939B2" w14:textId="3D2136D1" w:rsidR="0012425D" w:rsidRDefault="00F97B2C">
      <w:pPr>
        <w:pStyle w:val="ListParagraph"/>
        <w:numPr>
          <w:ilvl w:val="0"/>
          <w:numId w:val="1"/>
        </w:numPr>
        <w:tabs>
          <w:tab w:val="left" w:pos="812"/>
          <w:tab w:val="left" w:pos="813"/>
        </w:tabs>
        <w:spacing w:before="174"/>
        <w:ind w:hanging="708"/>
        <w:rPr>
          <w:rFonts w:ascii="Verdana"/>
          <w:b/>
        </w:rPr>
      </w:pPr>
      <w:r>
        <w:rPr>
          <w:rFonts w:ascii="Verdana"/>
          <w:b/>
          <w:color w:val="2D74B5"/>
        </w:rPr>
        <w:t xml:space="preserve">Policies </w:t>
      </w:r>
      <w:r w:rsidR="006D24F2">
        <w:rPr>
          <w:rFonts w:ascii="Verdana"/>
          <w:b/>
          <w:color w:val="2D74B5"/>
        </w:rPr>
        <w:t>i</w:t>
      </w:r>
      <w:r>
        <w:rPr>
          <w:rFonts w:ascii="Verdana"/>
          <w:b/>
          <w:color w:val="2D74B5"/>
        </w:rPr>
        <w:t>n Relation to Slavery and Human</w:t>
      </w:r>
      <w:r>
        <w:rPr>
          <w:rFonts w:ascii="Verdana"/>
          <w:b/>
          <w:color w:val="2D74B5"/>
          <w:spacing w:val="-21"/>
        </w:rPr>
        <w:t xml:space="preserve"> </w:t>
      </w:r>
      <w:r>
        <w:rPr>
          <w:rFonts w:ascii="Verdana"/>
          <w:b/>
          <w:color w:val="2D74B5"/>
        </w:rPr>
        <w:t>Trafficking</w:t>
      </w:r>
    </w:p>
    <w:p w14:paraId="416939B3" w14:textId="1D711C30" w:rsidR="0012425D" w:rsidRDefault="00F97B2C">
      <w:pPr>
        <w:pStyle w:val="BodyText"/>
        <w:spacing w:before="98" w:line="242" w:lineRule="auto"/>
        <w:ind w:left="824" w:right="168"/>
        <w:jc w:val="both"/>
      </w:pPr>
      <w:r>
        <w:t>We do not have a specific policy on Slavery &amp; Human</w:t>
      </w:r>
      <w:r w:rsidR="00EC1366">
        <w:t xml:space="preserve"> </w:t>
      </w:r>
      <w:r>
        <w:t>Trafficking and do not believe that a policy with such a narrow focus is appropriate for an issue which cuts across the whole business is appropriate.</w:t>
      </w:r>
    </w:p>
    <w:p w14:paraId="416939B4" w14:textId="77777777" w:rsidR="0012425D" w:rsidRDefault="00F97B2C">
      <w:pPr>
        <w:pStyle w:val="BodyText"/>
        <w:spacing w:before="95"/>
        <w:ind w:left="824"/>
      </w:pPr>
      <w:r>
        <w:t>Our overarching “Supplier Management Policy” includes the following section on ethics:</w:t>
      </w:r>
    </w:p>
    <w:p w14:paraId="416939B5" w14:textId="77777777" w:rsidR="0012425D" w:rsidRDefault="0012425D">
      <w:pPr>
        <w:pStyle w:val="BodyText"/>
        <w:spacing w:before="6"/>
        <w:rPr>
          <w:sz w:val="32"/>
        </w:rPr>
      </w:pPr>
    </w:p>
    <w:p w14:paraId="416939B6" w14:textId="77777777" w:rsidR="0012425D" w:rsidRDefault="00F97B2C">
      <w:pPr>
        <w:pStyle w:val="BodyText"/>
        <w:spacing w:before="1" w:line="242" w:lineRule="auto"/>
        <w:ind w:left="824" w:right="169"/>
        <w:jc w:val="both"/>
      </w:pPr>
      <w:r>
        <w:rPr>
          <w:b/>
        </w:rPr>
        <w:t xml:space="preserve">Ethics </w:t>
      </w:r>
      <w:r>
        <w:t>– we expect our suppliers to act in an ethical manner in the conduct of their business. This includes (so far as is practicable and having regard to the size of their organisation and scale of operation)</w:t>
      </w:r>
    </w:p>
    <w:p w14:paraId="416939B7" w14:textId="77777777" w:rsidR="0012425D" w:rsidRDefault="0012425D">
      <w:pPr>
        <w:pStyle w:val="BodyText"/>
        <w:spacing w:before="8"/>
        <w:rPr>
          <w:sz w:val="22"/>
        </w:rPr>
      </w:pPr>
    </w:p>
    <w:p w14:paraId="416939B8" w14:textId="77777777" w:rsidR="0012425D" w:rsidRPr="006672FD" w:rsidRDefault="00F97B2C" w:rsidP="006672FD">
      <w:pPr>
        <w:pStyle w:val="ListParagraph"/>
        <w:numPr>
          <w:ilvl w:val="0"/>
          <w:numId w:val="3"/>
        </w:numPr>
        <w:tabs>
          <w:tab w:val="left" w:pos="1186"/>
          <w:tab w:val="left" w:pos="1187"/>
        </w:tabs>
        <w:rPr>
          <w:rFonts w:ascii="Symbol"/>
          <w:sz w:val="24"/>
        </w:rPr>
      </w:pPr>
      <w:r w:rsidRPr="006672FD">
        <w:rPr>
          <w:sz w:val="24"/>
        </w:rPr>
        <w:t>monitoring</w:t>
      </w:r>
      <w:r w:rsidRPr="006672FD">
        <w:rPr>
          <w:spacing w:val="-4"/>
          <w:sz w:val="24"/>
        </w:rPr>
        <w:t xml:space="preserve"> </w:t>
      </w:r>
      <w:r w:rsidRPr="006672FD">
        <w:rPr>
          <w:sz w:val="24"/>
        </w:rPr>
        <w:t>their</w:t>
      </w:r>
      <w:r w:rsidRPr="006672FD">
        <w:rPr>
          <w:spacing w:val="-4"/>
          <w:sz w:val="24"/>
        </w:rPr>
        <w:t xml:space="preserve"> </w:t>
      </w:r>
      <w:r w:rsidRPr="006672FD">
        <w:rPr>
          <w:sz w:val="24"/>
        </w:rPr>
        <w:t>own</w:t>
      </w:r>
      <w:r w:rsidRPr="006672FD">
        <w:rPr>
          <w:spacing w:val="-2"/>
          <w:sz w:val="24"/>
        </w:rPr>
        <w:t xml:space="preserve"> </w:t>
      </w:r>
      <w:r w:rsidRPr="006672FD">
        <w:rPr>
          <w:sz w:val="24"/>
        </w:rPr>
        <w:t>supply</w:t>
      </w:r>
      <w:r w:rsidRPr="006672FD">
        <w:rPr>
          <w:spacing w:val="-5"/>
          <w:sz w:val="24"/>
        </w:rPr>
        <w:t xml:space="preserve"> </w:t>
      </w:r>
      <w:r w:rsidRPr="006672FD">
        <w:rPr>
          <w:sz w:val="24"/>
        </w:rPr>
        <w:t>chain</w:t>
      </w:r>
      <w:r w:rsidRPr="006672FD">
        <w:rPr>
          <w:spacing w:val="-4"/>
          <w:sz w:val="24"/>
        </w:rPr>
        <w:t xml:space="preserve"> </w:t>
      </w:r>
      <w:r w:rsidRPr="006672FD">
        <w:rPr>
          <w:sz w:val="24"/>
        </w:rPr>
        <w:t>and</w:t>
      </w:r>
      <w:r w:rsidRPr="006672FD">
        <w:rPr>
          <w:spacing w:val="-4"/>
          <w:sz w:val="24"/>
        </w:rPr>
        <w:t xml:space="preserve"> </w:t>
      </w:r>
      <w:r w:rsidRPr="006672FD">
        <w:rPr>
          <w:sz w:val="24"/>
        </w:rPr>
        <w:t>reporting</w:t>
      </w:r>
      <w:r w:rsidRPr="006672FD">
        <w:rPr>
          <w:spacing w:val="-4"/>
          <w:sz w:val="24"/>
        </w:rPr>
        <w:t xml:space="preserve"> </w:t>
      </w:r>
      <w:r w:rsidRPr="006672FD">
        <w:rPr>
          <w:sz w:val="24"/>
        </w:rPr>
        <w:t>in</w:t>
      </w:r>
      <w:r w:rsidRPr="006672FD">
        <w:rPr>
          <w:spacing w:val="5"/>
          <w:sz w:val="24"/>
        </w:rPr>
        <w:t xml:space="preserve"> </w:t>
      </w:r>
      <w:r w:rsidRPr="006672FD">
        <w:rPr>
          <w:sz w:val="24"/>
        </w:rPr>
        <w:t>line</w:t>
      </w:r>
      <w:r w:rsidRPr="006672FD">
        <w:rPr>
          <w:spacing w:val="-2"/>
          <w:sz w:val="24"/>
        </w:rPr>
        <w:t xml:space="preserve"> </w:t>
      </w:r>
      <w:r w:rsidRPr="006672FD">
        <w:rPr>
          <w:sz w:val="24"/>
        </w:rPr>
        <w:t>with</w:t>
      </w:r>
      <w:r w:rsidRPr="006672FD">
        <w:rPr>
          <w:spacing w:val="-2"/>
          <w:sz w:val="24"/>
        </w:rPr>
        <w:t xml:space="preserve"> </w:t>
      </w:r>
      <w:r w:rsidRPr="006672FD">
        <w:rPr>
          <w:sz w:val="24"/>
        </w:rPr>
        <w:t>the</w:t>
      </w:r>
      <w:r w:rsidRPr="006672FD">
        <w:rPr>
          <w:spacing w:val="-2"/>
          <w:sz w:val="24"/>
        </w:rPr>
        <w:t xml:space="preserve"> </w:t>
      </w:r>
      <w:r w:rsidRPr="006672FD">
        <w:rPr>
          <w:sz w:val="24"/>
        </w:rPr>
        <w:t>Modern</w:t>
      </w:r>
      <w:r w:rsidRPr="006672FD">
        <w:rPr>
          <w:spacing w:val="-46"/>
          <w:sz w:val="24"/>
        </w:rPr>
        <w:t xml:space="preserve"> </w:t>
      </w:r>
      <w:r w:rsidRPr="006672FD">
        <w:rPr>
          <w:sz w:val="24"/>
        </w:rPr>
        <w:t>Slavery</w:t>
      </w:r>
      <w:r w:rsidRPr="006672FD">
        <w:rPr>
          <w:spacing w:val="-6"/>
          <w:sz w:val="24"/>
        </w:rPr>
        <w:t xml:space="preserve"> </w:t>
      </w:r>
      <w:r w:rsidRPr="006672FD">
        <w:rPr>
          <w:sz w:val="24"/>
        </w:rPr>
        <w:t>Act;</w:t>
      </w:r>
    </w:p>
    <w:p w14:paraId="416939B9" w14:textId="21F8A3AD" w:rsidR="0012425D" w:rsidRPr="006672FD" w:rsidRDefault="00F97B2C" w:rsidP="006672FD">
      <w:pPr>
        <w:pStyle w:val="ListParagraph"/>
        <w:numPr>
          <w:ilvl w:val="0"/>
          <w:numId w:val="3"/>
        </w:numPr>
        <w:tabs>
          <w:tab w:val="left" w:pos="1187"/>
        </w:tabs>
        <w:spacing w:before="4"/>
        <w:ind w:right="171"/>
        <w:jc w:val="both"/>
        <w:rPr>
          <w:rFonts w:ascii="Symbol"/>
          <w:sz w:val="24"/>
        </w:rPr>
      </w:pPr>
      <w:r w:rsidRPr="006672FD">
        <w:rPr>
          <w:sz w:val="24"/>
        </w:rPr>
        <w:t xml:space="preserve">include in all subcontracts payment terms in accordance with Regulation 113 of the Public Contracts Regulations 2015, where this </w:t>
      </w:r>
      <w:r w:rsidR="007D4207" w:rsidRPr="006672FD">
        <w:rPr>
          <w:sz w:val="24"/>
        </w:rPr>
        <w:t>h</w:t>
      </w:r>
      <w:r w:rsidRPr="006672FD">
        <w:rPr>
          <w:sz w:val="24"/>
        </w:rPr>
        <w:t>as been embedded in the contract, and in all other cases to ensure fair payment terms are adopted and complied</w:t>
      </w:r>
      <w:r w:rsidRPr="006672FD">
        <w:rPr>
          <w:spacing w:val="-53"/>
          <w:sz w:val="24"/>
        </w:rPr>
        <w:t xml:space="preserve"> </w:t>
      </w:r>
      <w:r w:rsidR="006672FD" w:rsidRPr="006672FD">
        <w:rPr>
          <w:spacing w:val="-53"/>
          <w:sz w:val="24"/>
        </w:rPr>
        <w:t xml:space="preserve"> </w:t>
      </w:r>
      <w:r w:rsidRPr="006672FD">
        <w:rPr>
          <w:sz w:val="24"/>
        </w:rPr>
        <w:t>with;</w:t>
      </w:r>
    </w:p>
    <w:p w14:paraId="416939BA" w14:textId="77777777" w:rsidR="0012425D" w:rsidRPr="006672FD" w:rsidRDefault="00F97B2C" w:rsidP="006672FD">
      <w:pPr>
        <w:pStyle w:val="ListParagraph"/>
        <w:numPr>
          <w:ilvl w:val="0"/>
          <w:numId w:val="3"/>
        </w:numPr>
        <w:tabs>
          <w:tab w:val="left" w:pos="1186"/>
          <w:tab w:val="left" w:pos="1187"/>
        </w:tabs>
        <w:ind w:right="331"/>
        <w:rPr>
          <w:rFonts w:ascii="Symbol"/>
          <w:sz w:val="24"/>
        </w:rPr>
      </w:pPr>
      <w:r w:rsidRPr="006672FD">
        <w:rPr>
          <w:sz w:val="24"/>
        </w:rPr>
        <w:t>not to discriminate on the basis of any of the characteristics listed in the</w:t>
      </w:r>
      <w:r w:rsidRPr="006672FD">
        <w:rPr>
          <w:spacing w:val="-31"/>
          <w:sz w:val="24"/>
        </w:rPr>
        <w:t xml:space="preserve"> </w:t>
      </w:r>
      <w:r w:rsidRPr="006672FD">
        <w:rPr>
          <w:sz w:val="24"/>
        </w:rPr>
        <w:t>Equalities Act 2010 in either employment or service delivery</w:t>
      </w:r>
      <w:r w:rsidRPr="006672FD">
        <w:rPr>
          <w:spacing w:val="-3"/>
          <w:sz w:val="24"/>
        </w:rPr>
        <w:t xml:space="preserve"> </w:t>
      </w:r>
      <w:r w:rsidRPr="006672FD">
        <w:rPr>
          <w:sz w:val="24"/>
        </w:rPr>
        <w:t>practices;</w:t>
      </w:r>
    </w:p>
    <w:p w14:paraId="416939BB" w14:textId="77777777" w:rsidR="0012425D" w:rsidRPr="006672FD" w:rsidRDefault="00F97B2C" w:rsidP="006672FD">
      <w:pPr>
        <w:pStyle w:val="ListParagraph"/>
        <w:numPr>
          <w:ilvl w:val="0"/>
          <w:numId w:val="3"/>
        </w:numPr>
        <w:tabs>
          <w:tab w:val="left" w:pos="1186"/>
          <w:tab w:val="left" w:pos="1187"/>
        </w:tabs>
        <w:ind w:right="530"/>
        <w:rPr>
          <w:rFonts w:ascii="Symbol" w:hAnsi="Symbol"/>
          <w:sz w:val="24"/>
        </w:rPr>
      </w:pPr>
      <w:r w:rsidRPr="006672FD">
        <w:rPr>
          <w:sz w:val="24"/>
        </w:rPr>
        <w:t xml:space="preserve">in the case of Contractors and Consultants </w:t>
      </w:r>
      <w:r w:rsidRPr="006672FD">
        <w:rPr>
          <w:spacing w:val="-3"/>
          <w:sz w:val="24"/>
        </w:rPr>
        <w:t xml:space="preserve">to </w:t>
      </w:r>
      <w:r w:rsidRPr="006672FD">
        <w:rPr>
          <w:sz w:val="24"/>
        </w:rPr>
        <w:t xml:space="preserve">commit </w:t>
      </w:r>
      <w:r w:rsidRPr="006672FD">
        <w:rPr>
          <w:spacing w:val="-3"/>
          <w:sz w:val="24"/>
        </w:rPr>
        <w:t xml:space="preserve">to </w:t>
      </w:r>
      <w:r w:rsidRPr="006672FD">
        <w:rPr>
          <w:sz w:val="24"/>
        </w:rPr>
        <w:t>Orbit’s relevant Code of Conduct;</w:t>
      </w:r>
    </w:p>
    <w:p w14:paraId="416939BC" w14:textId="77777777" w:rsidR="0012425D" w:rsidRPr="006672FD" w:rsidRDefault="00F97B2C" w:rsidP="006672FD">
      <w:pPr>
        <w:pStyle w:val="ListParagraph"/>
        <w:numPr>
          <w:ilvl w:val="0"/>
          <w:numId w:val="3"/>
        </w:numPr>
        <w:tabs>
          <w:tab w:val="left" w:pos="1186"/>
          <w:tab w:val="left" w:pos="1187"/>
        </w:tabs>
        <w:spacing w:line="283" w:lineRule="exact"/>
        <w:rPr>
          <w:rFonts w:ascii="Symbol"/>
          <w:sz w:val="24"/>
        </w:rPr>
      </w:pPr>
      <w:r w:rsidRPr="006672FD">
        <w:rPr>
          <w:sz w:val="24"/>
        </w:rPr>
        <w:t>to comply with all Health &amp; Safety and welfare laws;</w:t>
      </w:r>
      <w:r w:rsidRPr="006672FD">
        <w:rPr>
          <w:spacing w:val="-14"/>
          <w:sz w:val="24"/>
        </w:rPr>
        <w:t xml:space="preserve"> </w:t>
      </w:r>
      <w:r w:rsidRPr="006672FD">
        <w:rPr>
          <w:sz w:val="24"/>
        </w:rPr>
        <w:t>and</w:t>
      </w:r>
    </w:p>
    <w:p w14:paraId="416939BD" w14:textId="77777777" w:rsidR="0012425D" w:rsidRPr="006672FD" w:rsidRDefault="00F97B2C" w:rsidP="006672FD">
      <w:pPr>
        <w:pStyle w:val="ListParagraph"/>
        <w:numPr>
          <w:ilvl w:val="0"/>
          <w:numId w:val="3"/>
        </w:numPr>
        <w:tabs>
          <w:tab w:val="left" w:pos="1186"/>
          <w:tab w:val="left" w:pos="1187"/>
        </w:tabs>
        <w:spacing w:before="1"/>
        <w:ind w:right="767"/>
        <w:rPr>
          <w:rFonts w:ascii="Symbol"/>
          <w:sz w:val="24"/>
        </w:rPr>
      </w:pPr>
      <w:r w:rsidRPr="006672FD">
        <w:rPr>
          <w:sz w:val="24"/>
        </w:rPr>
        <w:t>to have a robust anti-bribery and anti-corruption policy in compliance with The Bribery Act</w:t>
      </w:r>
      <w:r w:rsidRPr="006672FD">
        <w:rPr>
          <w:spacing w:val="-5"/>
          <w:sz w:val="24"/>
        </w:rPr>
        <w:t xml:space="preserve"> </w:t>
      </w:r>
      <w:r w:rsidRPr="006672FD">
        <w:rPr>
          <w:sz w:val="24"/>
        </w:rPr>
        <w:t>2010.</w:t>
      </w:r>
    </w:p>
    <w:p w14:paraId="416939BE" w14:textId="77777777" w:rsidR="0012425D" w:rsidRDefault="0012425D">
      <w:pPr>
        <w:pStyle w:val="BodyText"/>
        <w:spacing w:before="9"/>
        <w:rPr>
          <w:sz w:val="31"/>
        </w:rPr>
      </w:pPr>
    </w:p>
    <w:p w14:paraId="416939BF" w14:textId="77777777" w:rsidR="0012425D" w:rsidRDefault="00F97B2C">
      <w:pPr>
        <w:pStyle w:val="BodyText"/>
        <w:spacing w:before="1" w:line="242" w:lineRule="auto"/>
        <w:ind w:left="824" w:right="165"/>
        <w:jc w:val="both"/>
      </w:pPr>
      <w:r>
        <w:t>This is supported by a whistle-blowing policy to protect staff and board members in the event of them raising concerns.</w:t>
      </w:r>
    </w:p>
    <w:p w14:paraId="416939C0" w14:textId="77777777" w:rsidR="0012425D" w:rsidRDefault="00F97B2C">
      <w:pPr>
        <w:pStyle w:val="BodyText"/>
        <w:spacing w:before="100" w:line="237" w:lineRule="auto"/>
        <w:ind w:left="824" w:right="172"/>
        <w:jc w:val="both"/>
      </w:pPr>
      <w:r>
        <w:t>At this stage we do not envisage specific performance indicators in this area unless a high-risk is identified, which can be cost-effectively monitored and influenced.</w:t>
      </w:r>
    </w:p>
    <w:p w14:paraId="416939C2" w14:textId="77777777" w:rsidR="0012425D" w:rsidRDefault="0012425D">
      <w:pPr>
        <w:pStyle w:val="BodyText"/>
        <w:spacing w:before="7"/>
        <w:rPr>
          <w:sz w:val="15"/>
        </w:rPr>
      </w:pPr>
    </w:p>
    <w:p w14:paraId="416939C3" w14:textId="77777777" w:rsidR="0012425D" w:rsidRDefault="00F97B2C">
      <w:pPr>
        <w:pStyle w:val="ListParagraph"/>
        <w:numPr>
          <w:ilvl w:val="0"/>
          <w:numId w:val="1"/>
        </w:numPr>
        <w:tabs>
          <w:tab w:val="left" w:pos="812"/>
          <w:tab w:val="left" w:pos="813"/>
        </w:tabs>
        <w:spacing w:before="101"/>
        <w:ind w:hanging="708"/>
        <w:rPr>
          <w:rFonts w:ascii="Verdana"/>
          <w:b/>
        </w:rPr>
      </w:pPr>
      <w:r>
        <w:rPr>
          <w:rFonts w:ascii="Verdana"/>
          <w:b/>
          <w:color w:val="2D74B5"/>
        </w:rPr>
        <w:t>Training for</w:t>
      </w:r>
      <w:r>
        <w:rPr>
          <w:rFonts w:ascii="Verdana"/>
          <w:b/>
          <w:color w:val="2D74B5"/>
          <w:spacing w:val="-8"/>
        </w:rPr>
        <w:t xml:space="preserve"> </w:t>
      </w:r>
      <w:r>
        <w:rPr>
          <w:rFonts w:ascii="Verdana"/>
          <w:b/>
          <w:color w:val="2D74B5"/>
        </w:rPr>
        <w:t>Staff</w:t>
      </w:r>
    </w:p>
    <w:p w14:paraId="416939C4" w14:textId="0C130433" w:rsidR="0012425D" w:rsidRDefault="00F97B2C">
      <w:pPr>
        <w:pStyle w:val="BodyText"/>
        <w:spacing w:before="98" w:line="244" w:lineRule="auto"/>
        <w:ind w:left="812" w:right="176"/>
      </w:pPr>
      <w:r>
        <w:t xml:space="preserve">Key members of the Procurement Team </w:t>
      </w:r>
      <w:r w:rsidR="005D03FE">
        <w:t xml:space="preserve">are </w:t>
      </w:r>
      <w:r>
        <w:t xml:space="preserve">MCIPS qualified </w:t>
      </w:r>
      <w:r w:rsidR="005D03FE">
        <w:t xml:space="preserve">and </w:t>
      </w:r>
      <w:r>
        <w:t>are encouraged to take the CIPS Ethics Training and Test which covers all the relevant aspects.</w:t>
      </w:r>
    </w:p>
    <w:p w14:paraId="416939C5" w14:textId="77777777" w:rsidR="0012425D" w:rsidRDefault="0012425D">
      <w:pPr>
        <w:pStyle w:val="BodyText"/>
        <w:rPr>
          <w:sz w:val="26"/>
        </w:rPr>
      </w:pPr>
    </w:p>
    <w:p w14:paraId="78A49FD9" w14:textId="02506D29" w:rsidR="00B65420" w:rsidRDefault="00F97B2C" w:rsidP="00C25A06">
      <w:pPr>
        <w:pStyle w:val="BodyText"/>
        <w:ind w:left="104"/>
        <w:rPr>
          <w:sz w:val="25"/>
        </w:rPr>
      </w:pPr>
      <w:r>
        <w:t xml:space="preserve">Approved by the Group Board on </w:t>
      </w:r>
      <w:r w:rsidR="00A31BDF" w:rsidRPr="00A31BDF">
        <w:rPr>
          <w:sz w:val="25"/>
        </w:rPr>
        <w:t>2</w:t>
      </w:r>
      <w:r w:rsidR="00C623BD">
        <w:rPr>
          <w:sz w:val="25"/>
        </w:rPr>
        <w:t>2</w:t>
      </w:r>
      <w:r w:rsidR="00A31BDF" w:rsidRPr="00A31BDF">
        <w:rPr>
          <w:sz w:val="25"/>
        </w:rPr>
        <w:t>/09/202</w:t>
      </w:r>
      <w:r w:rsidR="005F40E7">
        <w:rPr>
          <w:sz w:val="25"/>
        </w:rPr>
        <w:t>2</w:t>
      </w:r>
      <w:r w:rsidR="007827DF">
        <w:rPr>
          <w:color w:val="FF0000"/>
          <w:sz w:val="25"/>
        </w:rPr>
        <w:t>.</w:t>
      </w:r>
    </w:p>
    <w:p w14:paraId="1C503D2E" w14:textId="77777777" w:rsidR="00B65420" w:rsidRDefault="00B65420">
      <w:pPr>
        <w:pStyle w:val="BodyText"/>
        <w:spacing w:before="5"/>
        <w:rPr>
          <w:sz w:val="25"/>
        </w:rPr>
      </w:pPr>
    </w:p>
    <w:p w14:paraId="416939C8" w14:textId="5E952F9B" w:rsidR="0012425D" w:rsidRDefault="00F97B2C">
      <w:pPr>
        <w:pStyle w:val="BodyText"/>
        <w:spacing w:before="5"/>
        <w:rPr>
          <w:sz w:val="25"/>
        </w:rPr>
      </w:pPr>
      <w:r>
        <w:rPr>
          <w:noProof/>
        </w:rPr>
        <w:drawing>
          <wp:anchor distT="0" distB="0" distL="0" distR="0" simplePos="0" relativeHeight="251656704" behindDoc="0" locked="0" layoutInCell="1" allowOverlap="1" wp14:anchorId="416939E2" wp14:editId="178BC2FE">
            <wp:simplePos x="0" y="0"/>
            <wp:positionH relativeFrom="page">
              <wp:posOffset>2380614</wp:posOffset>
            </wp:positionH>
            <wp:positionV relativeFrom="paragraph">
              <wp:posOffset>211090</wp:posOffset>
            </wp:positionV>
            <wp:extent cx="1305267" cy="30175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05267" cy="301751"/>
                    </a:xfrm>
                    <a:prstGeom prst="rect">
                      <a:avLst/>
                    </a:prstGeom>
                  </pic:spPr>
                </pic:pic>
              </a:graphicData>
            </a:graphic>
          </wp:anchor>
        </w:drawing>
      </w:r>
    </w:p>
    <w:p w14:paraId="416939C9" w14:textId="77777777" w:rsidR="0012425D" w:rsidRDefault="00F97B2C">
      <w:pPr>
        <w:ind w:left="104"/>
        <w:rPr>
          <w:rFonts w:ascii="Verdana" w:hAnsi="Verdana"/>
        </w:rPr>
      </w:pPr>
      <w:r>
        <w:rPr>
          <w:sz w:val="24"/>
        </w:rPr>
        <w:t xml:space="preserve">Signed by </w:t>
      </w:r>
      <w:r>
        <w:rPr>
          <w:rFonts w:ascii="Verdana" w:hAnsi="Verdana"/>
        </w:rPr>
        <w:t>………………………………………………………………………………………….</w:t>
      </w:r>
    </w:p>
    <w:p w14:paraId="416939CA" w14:textId="77777777" w:rsidR="0012425D" w:rsidRDefault="0012425D">
      <w:pPr>
        <w:pStyle w:val="BodyText"/>
        <w:spacing w:before="11"/>
        <w:rPr>
          <w:rFonts w:ascii="Verdana"/>
          <w:sz w:val="21"/>
        </w:rPr>
      </w:pPr>
    </w:p>
    <w:p w14:paraId="416939CB" w14:textId="77777777" w:rsidR="0012425D" w:rsidRDefault="00F97B2C">
      <w:pPr>
        <w:pStyle w:val="BodyText"/>
        <w:spacing w:before="1"/>
        <w:ind w:left="104"/>
      </w:pPr>
      <w:r>
        <w:t>Director of Business Assurance</w:t>
      </w:r>
    </w:p>
    <w:p w14:paraId="416939CC" w14:textId="77777777" w:rsidR="0012425D" w:rsidRDefault="0012425D">
      <w:pPr>
        <w:sectPr w:rsidR="0012425D">
          <w:pgSz w:w="11900" w:h="16850"/>
          <w:pgMar w:top="1600" w:right="940" w:bottom="280" w:left="760" w:header="720" w:footer="720" w:gutter="0"/>
          <w:cols w:space="720"/>
        </w:sectPr>
      </w:pPr>
    </w:p>
    <w:p w14:paraId="416939CD" w14:textId="77777777" w:rsidR="0012425D" w:rsidRDefault="0012425D">
      <w:pPr>
        <w:pStyle w:val="BodyText"/>
        <w:rPr>
          <w:sz w:val="30"/>
        </w:rPr>
      </w:pPr>
    </w:p>
    <w:p w14:paraId="416939CE" w14:textId="77777777" w:rsidR="0012425D" w:rsidRDefault="0012425D">
      <w:pPr>
        <w:pStyle w:val="BodyText"/>
        <w:spacing w:before="4"/>
      </w:pPr>
    </w:p>
    <w:p w14:paraId="416939CF" w14:textId="77777777" w:rsidR="0012425D" w:rsidRDefault="00F97B2C">
      <w:pPr>
        <w:pStyle w:val="Heading1"/>
        <w:rPr>
          <w:rFonts w:ascii="Arial"/>
        </w:rPr>
      </w:pPr>
      <w:r>
        <w:rPr>
          <w:rFonts w:ascii="Arial"/>
          <w:color w:val="2D74B5"/>
        </w:rPr>
        <w:t>Our Structure</w:t>
      </w:r>
    </w:p>
    <w:p w14:paraId="416939D0" w14:textId="77777777" w:rsidR="0012425D" w:rsidRDefault="00F97B2C">
      <w:pPr>
        <w:spacing w:before="67"/>
        <w:ind w:left="103"/>
        <w:rPr>
          <w:b/>
          <w:sz w:val="24"/>
        </w:rPr>
      </w:pPr>
      <w:r>
        <w:br w:type="column"/>
      </w:r>
      <w:r>
        <w:rPr>
          <w:b/>
          <w:sz w:val="24"/>
        </w:rPr>
        <w:t>Appendix 1</w:t>
      </w:r>
    </w:p>
    <w:p w14:paraId="416939D1" w14:textId="77777777" w:rsidR="0012425D" w:rsidRDefault="0012425D">
      <w:pPr>
        <w:rPr>
          <w:sz w:val="24"/>
        </w:rPr>
        <w:sectPr w:rsidR="0012425D">
          <w:pgSz w:w="11900" w:h="16850"/>
          <w:pgMar w:top="1440" w:right="940" w:bottom="280" w:left="760" w:header="720" w:footer="720" w:gutter="0"/>
          <w:cols w:num="2" w:space="720" w:equalWidth="0">
            <w:col w:w="1967" w:space="5954"/>
            <w:col w:w="2279"/>
          </w:cols>
        </w:sectPr>
      </w:pPr>
    </w:p>
    <w:p w14:paraId="46C319BA" w14:textId="77777777" w:rsidR="003C4106" w:rsidRDefault="003C4106" w:rsidP="00804000">
      <w:pPr>
        <w:pStyle w:val="BodyText"/>
        <w:spacing w:before="186"/>
        <w:ind w:left="104" w:right="176"/>
      </w:pPr>
      <w:r w:rsidRPr="007F7908">
        <w:rPr>
          <w:noProof/>
          <w:sz w:val="17"/>
        </w:rPr>
        <w:drawing>
          <wp:inline distT="0" distB="0" distL="0" distR="0" wp14:anchorId="4AF48DCC" wp14:editId="15763287">
            <wp:extent cx="6477000" cy="2337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77000" cy="2337470"/>
                    </a:xfrm>
                    <a:prstGeom prst="rect">
                      <a:avLst/>
                    </a:prstGeom>
                  </pic:spPr>
                </pic:pic>
              </a:graphicData>
            </a:graphic>
          </wp:inline>
        </w:drawing>
      </w:r>
    </w:p>
    <w:p w14:paraId="54D7E445" w14:textId="39B861F0" w:rsidR="00804000" w:rsidRDefault="00804000" w:rsidP="00804000">
      <w:pPr>
        <w:pStyle w:val="BodyText"/>
        <w:spacing w:before="186"/>
        <w:ind w:left="104" w:right="176"/>
        <w:rPr>
          <w:rFonts w:eastAsiaTheme="minorHAnsi"/>
          <w:lang w:bidi="ar-SA"/>
        </w:rPr>
      </w:pPr>
      <w:r>
        <w:t xml:space="preserve">Orbit operates a </w:t>
      </w:r>
      <w:r w:rsidR="00FF4DAB">
        <w:t>G</w:t>
      </w:r>
      <w:r>
        <w:t>roup structure which ensures control, local accountability and direct engagement with our customers. Our approach is to maximise the potential of the Group structure to drive economies of scale and support our service aims.</w:t>
      </w:r>
    </w:p>
    <w:p w14:paraId="795D1CBB" w14:textId="77777777" w:rsidR="00804000" w:rsidRPr="00804000" w:rsidRDefault="00804000" w:rsidP="00804000">
      <w:pPr>
        <w:pStyle w:val="BodyText"/>
        <w:spacing w:before="141"/>
        <w:ind w:left="104" w:right="242"/>
      </w:pPr>
      <w:r>
        <w:t xml:space="preserve">Our Group legal entities are Orbit Group Limited, </w:t>
      </w:r>
      <w:r w:rsidRPr="00804000">
        <w:t>Orbit Housing Association Limited, Orbit Homes (2020) Limited, Orbit Treasury Limited, Orbit Capital plc and Orbit Gateway Limited.  Group members collaborate in agreeing our strategic direction and values to achieve a shared vision, for the benefit of our customers and the Group as a whole.</w:t>
      </w:r>
    </w:p>
    <w:p w14:paraId="042420D5" w14:textId="77777777" w:rsidR="00804000" w:rsidRPr="00804000" w:rsidRDefault="00804000" w:rsidP="00804000">
      <w:pPr>
        <w:pStyle w:val="BodyText"/>
        <w:spacing w:before="5"/>
      </w:pPr>
    </w:p>
    <w:p w14:paraId="790C3842" w14:textId="77777777" w:rsidR="00804000" w:rsidRPr="00804000" w:rsidRDefault="00804000" w:rsidP="00804000">
      <w:pPr>
        <w:pStyle w:val="BodyText"/>
        <w:spacing w:before="1" w:line="228" w:lineRule="auto"/>
        <w:ind w:left="104" w:right="605"/>
      </w:pPr>
      <w:r w:rsidRPr="00804000">
        <w:rPr>
          <w:b/>
          <w:bCs/>
        </w:rPr>
        <w:t xml:space="preserve">Orbit Group Limited </w:t>
      </w:r>
      <w:r w:rsidRPr="00804000">
        <w:t>is the Group’s parent company, owns our shared ownership homes and provides strategic and corporate support services to the Group.</w:t>
      </w:r>
    </w:p>
    <w:p w14:paraId="64D7349C" w14:textId="77777777" w:rsidR="00804000" w:rsidRPr="00804000" w:rsidRDefault="00804000" w:rsidP="00804000">
      <w:pPr>
        <w:pStyle w:val="BodyText"/>
        <w:spacing w:before="4"/>
      </w:pPr>
    </w:p>
    <w:p w14:paraId="2F0A2F99" w14:textId="77777777" w:rsidR="00804000" w:rsidRPr="00804000" w:rsidRDefault="00804000" w:rsidP="00804000">
      <w:pPr>
        <w:ind w:left="104" w:right="314"/>
        <w:rPr>
          <w:sz w:val="24"/>
          <w:szCs w:val="24"/>
        </w:rPr>
      </w:pPr>
      <w:r w:rsidRPr="00804000">
        <w:rPr>
          <w:b/>
          <w:bCs/>
          <w:sz w:val="24"/>
          <w:szCs w:val="24"/>
        </w:rPr>
        <w:t>Orbit Housing Association Limited</w:t>
      </w:r>
      <w:r w:rsidRPr="00804000">
        <w:rPr>
          <w:sz w:val="24"/>
          <w:szCs w:val="24"/>
        </w:rPr>
        <w:t xml:space="preserve"> is our operating association and manages our homes across the Midlands, East and the South East.</w:t>
      </w:r>
    </w:p>
    <w:p w14:paraId="34D0BBC7" w14:textId="77777777" w:rsidR="00804000" w:rsidRPr="00804000" w:rsidRDefault="00804000" w:rsidP="00804000">
      <w:pPr>
        <w:pStyle w:val="BodyText"/>
      </w:pPr>
    </w:p>
    <w:p w14:paraId="46C087CD" w14:textId="77777777" w:rsidR="00804000" w:rsidRPr="00804000" w:rsidRDefault="00804000" w:rsidP="00804000">
      <w:pPr>
        <w:pStyle w:val="BodyText"/>
        <w:ind w:left="104" w:right="176"/>
      </w:pPr>
      <w:r w:rsidRPr="00804000">
        <w:rPr>
          <w:b/>
          <w:bCs/>
        </w:rPr>
        <w:t xml:space="preserve">Orbit Homes (2020) Limited </w:t>
      </w:r>
      <w:r w:rsidRPr="00804000">
        <w:t>is the development and sales arm of the Group and has increased the range of tenures we can provide for our customers. It specialises in building new homes for Market Rent, Market Sale, Shared Ownership and Affordable Rent.</w:t>
      </w:r>
    </w:p>
    <w:p w14:paraId="63269A63" w14:textId="77777777" w:rsidR="00804000" w:rsidRPr="00804000" w:rsidRDefault="00804000" w:rsidP="00804000">
      <w:pPr>
        <w:pStyle w:val="BodyText"/>
      </w:pPr>
    </w:p>
    <w:p w14:paraId="5AFDBCC7" w14:textId="77777777" w:rsidR="00804000" w:rsidRPr="00804000" w:rsidRDefault="00804000" w:rsidP="00804000">
      <w:pPr>
        <w:pStyle w:val="BodyText"/>
        <w:ind w:left="104" w:right="179"/>
        <w:jc w:val="both"/>
      </w:pPr>
      <w:r w:rsidRPr="00804000">
        <w:rPr>
          <w:b/>
          <w:bCs/>
        </w:rPr>
        <w:t xml:space="preserve">Orbit Treasury Limited </w:t>
      </w:r>
      <w:r w:rsidRPr="00804000">
        <w:t>is a special purpose vehicle created to co-ordinate borrowing across the Group and offer advantageous interest charges to Group members. It is used to raise and manage the private finance needed to meet the Group’s funding requirements.</w:t>
      </w:r>
    </w:p>
    <w:p w14:paraId="533FFEF3" w14:textId="77777777" w:rsidR="00804000" w:rsidRPr="00804000" w:rsidRDefault="00804000" w:rsidP="00804000">
      <w:pPr>
        <w:pStyle w:val="BodyText"/>
      </w:pPr>
    </w:p>
    <w:p w14:paraId="59249641" w14:textId="77777777" w:rsidR="00804000" w:rsidRPr="00804000" w:rsidRDefault="00804000" w:rsidP="00804000">
      <w:pPr>
        <w:pStyle w:val="BodyText"/>
        <w:ind w:left="104" w:right="458"/>
      </w:pPr>
      <w:r w:rsidRPr="00804000">
        <w:rPr>
          <w:b/>
          <w:bCs/>
        </w:rPr>
        <w:t xml:space="preserve">Orbit Capital plc </w:t>
      </w:r>
      <w:r w:rsidRPr="00804000">
        <w:t>is a public limited company established to receive the proceeds of bonds issued on behalf of the Group.</w:t>
      </w:r>
    </w:p>
    <w:p w14:paraId="6BA51D9E" w14:textId="77777777" w:rsidR="00804000" w:rsidRPr="00804000" w:rsidRDefault="00804000" w:rsidP="00804000">
      <w:pPr>
        <w:pStyle w:val="BodyText"/>
        <w:ind w:left="104" w:right="458"/>
      </w:pPr>
    </w:p>
    <w:p w14:paraId="386E26B7" w14:textId="77777777" w:rsidR="00804000" w:rsidRPr="00804000" w:rsidRDefault="00804000" w:rsidP="00804000">
      <w:pPr>
        <w:pStyle w:val="BodyText"/>
        <w:ind w:left="104" w:right="458"/>
      </w:pPr>
      <w:r w:rsidRPr="00804000">
        <w:rPr>
          <w:b/>
          <w:bCs/>
        </w:rPr>
        <w:t xml:space="preserve">Orbit Gateway Limited – </w:t>
      </w:r>
      <w:r w:rsidRPr="00804000">
        <w:t>Orbit Gateway Limited is used for commercial or other opportunities where there are tax and other benefits in holding/operating these through a separate wholly-owned subsidiary. It is not trading currently but is being used as the vehicle for Orbit’s Community Investment Partnership with other RPs.</w:t>
      </w:r>
    </w:p>
    <w:p w14:paraId="4B6FEC88" w14:textId="4336580D" w:rsidR="008A3F63" w:rsidRDefault="008A3F63">
      <w:pPr>
        <w:pStyle w:val="BodyText"/>
        <w:spacing w:before="8"/>
        <w:rPr>
          <w:sz w:val="17"/>
        </w:rPr>
      </w:pPr>
    </w:p>
    <w:p w14:paraId="16DCCFA7" w14:textId="510E0B8C" w:rsidR="008A3F63" w:rsidRDefault="008A3F63">
      <w:pPr>
        <w:pStyle w:val="BodyText"/>
        <w:spacing w:before="8"/>
        <w:rPr>
          <w:sz w:val="17"/>
        </w:rPr>
      </w:pPr>
    </w:p>
    <w:sectPr w:rsidR="008A3F63">
      <w:type w:val="continuous"/>
      <w:pgSz w:w="11900" w:h="16850"/>
      <w:pgMar w:top="1440" w:right="9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552"/>
    <w:multiLevelType w:val="hybridMultilevel"/>
    <w:tmpl w:val="6CDE1610"/>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1" w15:restartNumberingAfterBreak="0">
    <w:nsid w:val="2AD13BCE"/>
    <w:multiLevelType w:val="hybridMultilevel"/>
    <w:tmpl w:val="3C2CCDEC"/>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 w15:restartNumberingAfterBreak="0">
    <w:nsid w:val="78621F81"/>
    <w:multiLevelType w:val="hybridMultilevel"/>
    <w:tmpl w:val="C35C4FAE"/>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3" w15:restartNumberingAfterBreak="0">
    <w:nsid w:val="7CD11EBE"/>
    <w:multiLevelType w:val="hybridMultilevel"/>
    <w:tmpl w:val="38940A8E"/>
    <w:lvl w:ilvl="0" w:tplc="60E0D166">
      <w:start w:val="1"/>
      <w:numFmt w:val="decimal"/>
      <w:lvlText w:val="%1."/>
      <w:lvlJc w:val="left"/>
      <w:pPr>
        <w:ind w:left="812" w:hanging="709"/>
        <w:jc w:val="left"/>
      </w:pPr>
      <w:rPr>
        <w:rFonts w:ascii="Verdana" w:eastAsia="Verdana" w:hAnsi="Verdana" w:cs="Verdana" w:hint="default"/>
        <w:b/>
        <w:bCs/>
        <w:color w:val="2D74B5"/>
        <w:spacing w:val="-1"/>
        <w:w w:val="100"/>
        <w:sz w:val="22"/>
        <w:szCs w:val="22"/>
        <w:lang w:val="en-GB" w:eastAsia="en-GB" w:bidi="en-GB"/>
      </w:rPr>
    </w:lvl>
    <w:lvl w:ilvl="1" w:tplc="EFB4691E">
      <w:numFmt w:val="bullet"/>
      <w:lvlText w:val=""/>
      <w:lvlJc w:val="left"/>
      <w:pPr>
        <w:ind w:left="1184" w:hanging="363"/>
      </w:pPr>
      <w:rPr>
        <w:rFonts w:hint="default"/>
        <w:w w:val="100"/>
        <w:lang w:val="en-GB" w:eastAsia="en-GB" w:bidi="en-GB"/>
      </w:rPr>
    </w:lvl>
    <w:lvl w:ilvl="2" w:tplc="FFFAACB6">
      <w:numFmt w:val="bullet"/>
      <w:lvlText w:val="•"/>
      <w:lvlJc w:val="left"/>
      <w:pPr>
        <w:ind w:left="1540" w:hanging="363"/>
      </w:pPr>
      <w:rPr>
        <w:rFonts w:hint="default"/>
        <w:lang w:val="en-GB" w:eastAsia="en-GB" w:bidi="en-GB"/>
      </w:rPr>
    </w:lvl>
    <w:lvl w:ilvl="3" w:tplc="68644C6A">
      <w:numFmt w:val="bullet"/>
      <w:lvlText w:val="•"/>
      <w:lvlJc w:val="left"/>
      <w:pPr>
        <w:ind w:left="2622" w:hanging="363"/>
      </w:pPr>
      <w:rPr>
        <w:rFonts w:hint="default"/>
        <w:lang w:val="en-GB" w:eastAsia="en-GB" w:bidi="en-GB"/>
      </w:rPr>
    </w:lvl>
    <w:lvl w:ilvl="4" w:tplc="D56C321C">
      <w:numFmt w:val="bullet"/>
      <w:lvlText w:val="•"/>
      <w:lvlJc w:val="left"/>
      <w:pPr>
        <w:ind w:left="3704" w:hanging="363"/>
      </w:pPr>
      <w:rPr>
        <w:rFonts w:hint="default"/>
        <w:lang w:val="en-GB" w:eastAsia="en-GB" w:bidi="en-GB"/>
      </w:rPr>
    </w:lvl>
    <w:lvl w:ilvl="5" w:tplc="A6127E86">
      <w:numFmt w:val="bullet"/>
      <w:lvlText w:val="•"/>
      <w:lvlJc w:val="left"/>
      <w:pPr>
        <w:ind w:left="4787" w:hanging="363"/>
      </w:pPr>
      <w:rPr>
        <w:rFonts w:hint="default"/>
        <w:lang w:val="en-GB" w:eastAsia="en-GB" w:bidi="en-GB"/>
      </w:rPr>
    </w:lvl>
    <w:lvl w:ilvl="6" w:tplc="7652B008">
      <w:numFmt w:val="bullet"/>
      <w:lvlText w:val="•"/>
      <w:lvlJc w:val="left"/>
      <w:pPr>
        <w:ind w:left="5869" w:hanging="363"/>
      </w:pPr>
      <w:rPr>
        <w:rFonts w:hint="default"/>
        <w:lang w:val="en-GB" w:eastAsia="en-GB" w:bidi="en-GB"/>
      </w:rPr>
    </w:lvl>
    <w:lvl w:ilvl="7" w:tplc="92D6CA72">
      <w:numFmt w:val="bullet"/>
      <w:lvlText w:val="•"/>
      <w:lvlJc w:val="left"/>
      <w:pPr>
        <w:ind w:left="6952" w:hanging="363"/>
      </w:pPr>
      <w:rPr>
        <w:rFonts w:hint="default"/>
        <w:lang w:val="en-GB" w:eastAsia="en-GB" w:bidi="en-GB"/>
      </w:rPr>
    </w:lvl>
    <w:lvl w:ilvl="8" w:tplc="26EA53CC">
      <w:numFmt w:val="bullet"/>
      <w:lvlText w:val="•"/>
      <w:lvlJc w:val="left"/>
      <w:pPr>
        <w:ind w:left="8034" w:hanging="363"/>
      </w:pPr>
      <w:rPr>
        <w:rFonts w:hint="default"/>
        <w:lang w:val="en-GB" w:eastAsia="en-GB" w:bidi="en-G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5D"/>
    <w:rsid w:val="00012161"/>
    <w:rsid w:val="0006040A"/>
    <w:rsid w:val="0009396B"/>
    <w:rsid w:val="000B01A1"/>
    <w:rsid w:val="000C1F52"/>
    <w:rsid w:val="000F7C2C"/>
    <w:rsid w:val="0012344D"/>
    <w:rsid w:val="0012425D"/>
    <w:rsid w:val="001278D6"/>
    <w:rsid w:val="0019237E"/>
    <w:rsid w:val="001A3CA5"/>
    <w:rsid w:val="001F2F47"/>
    <w:rsid w:val="00224585"/>
    <w:rsid w:val="0023577A"/>
    <w:rsid w:val="00244274"/>
    <w:rsid w:val="00256CB4"/>
    <w:rsid w:val="00265023"/>
    <w:rsid w:val="00281724"/>
    <w:rsid w:val="00296C27"/>
    <w:rsid w:val="002E6EAC"/>
    <w:rsid w:val="00371B79"/>
    <w:rsid w:val="003B2C72"/>
    <w:rsid w:val="003C4106"/>
    <w:rsid w:val="003D0A87"/>
    <w:rsid w:val="003D2202"/>
    <w:rsid w:val="003D6910"/>
    <w:rsid w:val="003D7D38"/>
    <w:rsid w:val="004146AA"/>
    <w:rsid w:val="00432A74"/>
    <w:rsid w:val="00447F60"/>
    <w:rsid w:val="00486AEA"/>
    <w:rsid w:val="004A4127"/>
    <w:rsid w:val="004D1AA9"/>
    <w:rsid w:val="005106DE"/>
    <w:rsid w:val="00516774"/>
    <w:rsid w:val="005B37FE"/>
    <w:rsid w:val="005D03FE"/>
    <w:rsid w:val="005D2634"/>
    <w:rsid w:val="005F40E7"/>
    <w:rsid w:val="006672FD"/>
    <w:rsid w:val="00681B53"/>
    <w:rsid w:val="00690024"/>
    <w:rsid w:val="006A3BA4"/>
    <w:rsid w:val="006C61FB"/>
    <w:rsid w:val="006D24F2"/>
    <w:rsid w:val="006D7F9D"/>
    <w:rsid w:val="006E1616"/>
    <w:rsid w:val="006E16A3"/>
    <w:rsid w:val="00715C0B"/>
    <w:rsid w:val="0071780D"/>
    <w:rsid w:val="007827DF"/>
    <w:rsid w:val="00792562"/>
    <w:rsid w:val="007D4207"/>
    <w:rsid w:val="007E4FEB"/>
    <w:rsid w:val="007E5F52"/>
    <w:rsid w:val="007F7908"/>
    <w:rsid w:val="00804000"/>
    <w:rsid w:val="00883E6D"/>
    <w:rsid w:val="00885B64"/>
    <w:rsid w:val="00890C62"/>
    <w:rsid w:val="008A3F63"/>
    <w:rsid w:val="008A7611"/>
    <w:rsid w:val="008D367C"/>
    <w:rsid w:val="008E2B04"/>
    <w:rsid w:val="008E7414"/>
    <w:rsid w:val="00957A73"/>
    <w:rsid w:val="00963347"/>
    <w:rsid w:val="009D010A"/>
    <w:rsid w:val="009D498A"/>
    <w:rsid w:val="009E71A2"/>
    <w:rsid w:val="00A10D12"/>
    <w:rsid w:val="00A110CD"/>
    <w:rsid w:val="00A31BDF"/>
    <w:rsid w:val="00A8551A"/>
    <w:rsid w:val="00A97A91"/>
    <w:rsid w:val="00AE133B"/>
    <w:rsid w:val="00B2718D"/>
    <w:rsid w:val="00B65420"/>
    <w:rsid w:val="00B8663A"/>
    <w:rsid w:val="00BA523D"/>
    <w:rsid w:val="00BB1A65"/>
    <w:rsid w:val="00BD2112"/>
    <w:rsid w:val="00C147E8"/>
    <w:rsid w:val="00C25A06"/>
    <w:rsid w:val="00C623BD"/>
    <w:rsid w:val="00CB2732"/>
    <w:rsid w:val="00CE71EF"/>
    <w:rsid w:val="00CF6225"/>
    <w:rsid w:val="00D30763"/>
    <w:rsid w:val="00D36DEC"/>
    <w:rsid w:val="00D8621C"/>
    <w:rsid w:val="00E24E33"/>
    <w:rsid w:val="00E546C5"/>
    <w:rsid w:val="00EA24FC"/>
    <w:rsid w:val="00EC1366"/>
    <w:rsid w:val="00ED1CC2"/>
    <w:rsid w:val="00ED5A76"/>
    <w:rsid w:val="00EE049B"/>
    <w:rsid w:val="00F17A7D"/>
    <w:rsid w:val="00F510C3"/>
    <w:rsid w:val="00F62EE7"/>
    <w:rsid w:val="00F77AAB"/>
    <w:rsid w:val="00F815FE"/>
    <w:rsid w:val="00F97B2C"/>
    <w:rsid w:val="00FB5794"/>
    <w:rsid w:val="00FC3C65"/>
    <w:rsid w:val="00FD29D6"/>
    <w:rsid w:val="00FE5814"/>
    <w:rsid w:val="00FE6D42"/>
    <w:rsid w:val="00FF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398F"/>
  <w15:docId w15:val="{8F81CEC9-7F50-40F1-8EE1-418DE969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4"/>
      <w:outlineLvl w:val="0"/>
    </w:pPr>
    <w:rPr>
      <w:rFonts w:ascii="Verdana" w:eastAsia="Verdana" w:hAnsi="Verdana" w:cs="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7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5F52"/>
    <w:rPr>
      <w:sz w:val="16"/>
      <w:szCs w:val="16"/>
    </w:rPr>
  </w:style>
  <w:style w:type="paragraph" w:styleId="CommentText">
    <w:name w:val="annotation text"/>
    <w:basedOn w:val="Normal"/>
    <w:link w:val="CommentTextChar"/>
    <w:uiPriority w:val="99"/>
    <w:semiHidden/>
    <w:unhideWhenUsed/>
    <w:rsid w:val="007E5F52"/>
    <w:rPr>
      <w:sz w:val="20"/>
      <w:szCs w:val="20"/>
    </w:rPr>
  </w:style>
  <w:style w:type="character" w:customStyle="1" w:styleId="CommentTextChar">
    <w:name w:val="Comment Text Char"/>
    <w:basedOn w:val="DefaultParagraphFont"/>
    <w:link w:val="CommentText"/>
    <w:uiPriority w:val="99"/>
    <w:semiHidden/>
    <w:rsid w:val="007E5F52"/>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E5F52"/>
    <w:rPr>
      <w:b/>
      <w:bCs/>
    </w:rPr>
  </w:style>
  <w:style w:type="character" w:customStyle="1" w:styleId="CommentSubjectChar">
    <w:name w:val="Comment Subject Char"/>
    <w:basedOn w:val="CommentTextChar"/>
    <w:link w:val="CommentSubject"/>
    <w:uiPriority w:val="99"/>
    <w:semiHidden/>
    <w:rsid w:val="007E5F52"/>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7E5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F52"/>
    <w:rPr>
      <w:rFonts w:ascii="Segoe UI" w:eastAsia="Arial" w:hAnsi="Segoe UI" w:cs="Segoe UI"/>
      <w:sz w:val="18"/>
      <w:szCs w:val="18"/>
      <w:lang w:val="en-GB" w:eastAsia="en-GB" w:bidi="en-GB"/>
    </w:rPr>
  </w:style>
  <w:style w:type="character" w:customStyle="1" w:styleId="BodyTextChar">
    <w:name w:val="Body Text Char"/>
    <w:basedOn w:val="DefaultParagraphFont"/>
    <w:link w:val="BodyText"/>
    <w:uiPriority w:val="1"/>
    <w:rsid w:val="00EE049B"/>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722">
      <w:bodyDiv w:val="1"/>
      <w:marLeft w:val="0"/>
      <w:marRight w:val="0"/>
      <w:marTop w:val="0"/>
      <w:marBottom w:val="0"/>
      <w:divBdr>
        <w:top w:val="none" w:sz="0" w:space="0" w:color="auto"/>
        <w:left w:val="none" w:sz="0" w:space="0" w:color="auto"/>
        <w:bottom w:val="none" w:sz="0" w:space="0" w:color="auto"/>
        <w:right w:val="none" w:sz="0" w:space="0" w:color="auto"/>
      </w:divBdr>
    </w:div>
    <w:div w:id="1283925379">
      <w:bodyDiv w:val="1"/>
      <w:marLeft w:val="0"/>
      <w:marRight w:val="0"/>
      <w:marTop w:val="0"/>
      <w:marBottom w:val="0"/>
      <w:divBdr>
        <w:top w:val="none" w:sz="0" w:space="0" w:color="auto"/>
        <w:left w:val="none" w:sz="0" w:space="0" w:color="auto"/>
        <w:bottom w:val="none" w:sz="0" w:space="0" w:color="auto"/>
        <w:right w:val="none" w:sz="0" w:space="0" w:color="auto"/>
      </w:divBdr>
    </w:div>
    <w:div w:id="184720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7F90B2C4D55439C3A2FE20409F494" ma:contentTypeVersion="11" ma:contentTypeDescription="Create a new document." ma:contentTypeScope="" ma:versionID="a7f90440baa4642eb5c30f36ec82b8ed">
  <xsd:schema xmlns:xsd="http://www.w3.org/2001/XMLSchema" xmlns:xs="http://www.w3.org/2001/XMLSchema" xmlns:p="http://schemas.microsoft.com/office/2006/metadata/properties" xmlns:ns3="42afa236-ad17-4daf-8acb-baddb931d0de" xmlns:ns4="23f473ac-dc8e-4038-8378-37476cbdf090" targetNamespace="http://schemas.microsoft.com/office/2006/metadata/properties" ma:root="true" ma:fieldsID="bffa9d20c81f0bef230bb3c3d25ee816" ns3:_="" ns4:_="">
    <xsd:import namespace="42afa236-ad17-4daf-8acb-baddb931d0de"/>
    <xsd:import namespace="23f473ac-dc8e-4038-8378-37476cbdf0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fa236-ad17-4daf-8acb-baddb931d0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473ac-dc8e-4038-8378-37476cbdf0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9836E-4F9F-490A-9CE9-5062D4654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fa236-ad17-4daf-8acb-baddb931d0de"/>
    <ds:schemaRef ds:uri="23f473ac-dc8e-4038-8378-37476cbdf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22B74-4E2D-4B67-91DA-E8D13955E489}">
  <ds:schemaRefs>
    <ds:schemaRef ds:uri="http://schemas.openxmlformats.org/officeDocument/2006/bibliography"/>
  </ds:schemaRefs>
</ds:datastoreItem>
</file>

<file path=customXml/itemProps3.xml><?xml version="1.0" encoding="utf-8"?>
<ds:datastoreItem xmlns:ds="http://schemas.openxmlformats.org/officeDocument/2006/customXml" ds:itemID="{466C3D1D-084C-458E-9E8D-4901AE7AF9DD}">
  <ds:schemaRefs>
    <ds:schemaRef ds:uri="http://schemas.microsoft.com/office/infopath/2007/PartnerControls"/>
    <ds:schemaRef ds:uri="http://purl.org/dc/terms/"/>
    <ds:schemaRef ds:uri="http://schemas.microsoft.com/office/2006/documentManagement/types"/>
    <ds:schemaRef ds:uri="42afa236-ad17-4daf-8acb-baddb931d0de"/>
    <ds:schemaRef ds:uri="http://purl.org/dc/elements/1.1/"/>
    <ds:schemaRef ds:uri="http://schemas.microsoft.com/office/2006/metadata/properties"/>
    <ds:schemaRef ds:uri="http://schemas.openxmlformats.org/package/2006/metadata/core-properties"/>
    <ds:schemaRef ds:uri="23f473ac-dc8e-4038-8378-37476cbdf090"/>
    <ds:schemaRef ds:uri="http://www.w3.org/XML/1998/namespace"/>
    <ds:schemaRef ds:uri="http://purl.org/dc/dcmitype/"/>
  </ds:schemaRefs>
</ds:datastoreItem>
</file>

<file path=customXml/itemProps4.xml><?xml version="1.0" encoding="utf-8"?>
<ds:datastoreItem xmlns:ds="http://schemas.openxmlformats.org/officeDocument/2006/customXml" ds:itemID="{E6B12B8F-67A2-47E7-95AE-FECA825B2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&amp; Trafficking Statement</dc:title>
  <dc:creator>Orbit</dc:creator>
  <cp:lastModifiedBy>Susan Duttaroy</cp:lastModifiedBy>
  <cp:revision>3</cp:revision>
  <dcterms:created xsi:type="dcterms:W3CDTF">2022-09-30T09:43:00Z</dcterms:created>
  <dcterms:modified xsi:type="dcterms:W3CDTF">2022-09-30T09:59:00Z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for Office 365</vt:lpwstr>
  </property>
  <property fmtid="{D5CDD505-2E9C-101B-9397-08002B2CF9AE}" pid="4" name="LastSaved">
    <vt:filetime>2021-05-21T00:00:00Z</vt:filetime>
  </property>
  <property fmtid="{D5CDD505-2E9C-101B-9397-08002B2CF9AE}" pid="5" name="ContentTypeId">
    <vt:lpwstr>0x010100F917F90B2C4D55439C3A2FE20409F494</vt:lpwstr>
  </property>
</Properties>
</file>